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6D" w:rsidRPr="003A1C21" w:rsidRDefault="0043536D" w:rsidP="004353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A1C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CC6" w:rsidRPr="003A1C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A1C2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="00526CC6" w:rsidRPr="003A1C2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3536D" w:rsidRPr="003A1C21" w:rsidRDefault="00526CC6" w:rsidP="0043536D">
      <w:pPr>
        <w:pStyle w:val="a3"/>
        <w:rPr>
          <w:rFonts w:ascii="Times New Roman" w:hAnsi="Times New Roman"/>
          <w:sz w:val="28"/>
          <w:szCs w:val="28"/>
        </w:rPr>
      </w:pPr>
      <w:r w:rsidRPr="003A1C21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43536D" w:rsidRPr="003A1C21" w:rsidRDefault="00526CC6" w:rsidP="0043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3.55pt;margin-top:9.8pt;width:591.75pt;height:5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>
              <w:txbxContent>
                <w:p w:rsidR="0043536D" w:rsidRPr="005B7362" w:rsidRDefault="0043536D" w:rsidP="0043536D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ИНФОРМАЦИОННОЕ СООБЩЕНИЕ</w:t>
                  </w:r>
                </w:p>
                <w:p w:rsidR="0043536D" w:rsidRPr="000C3214" w:rsidRDefault="0043536D" w:rsidP="0043536D">
                  <w:pPr>
                    <w:spacing w:after="120"/>
                    <w:ind w:left="142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«</w:t>
                  </w:r>
                  <w:r w:rsidR="00B369E1">
                    <w:rPr>
                      <w:rFonts w:ascii="Times New Roman" w:hAnsi="Times New Roman"/>
                      <w:b/>
                      <w:sz w:val="26"/>
                      <w:szCs w:val="26"/>
                      <w:lang w:val="en-US"/>
                    </w:rPr>
                    <w:t>23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» </w:t>
                  </w:r>
                  <w:r w:rsidR="0038382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апреля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2018 года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43536D" w:rsidRPr="003A1C21" w:rsidRDefault="0043536D" w:rsidP="0043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536D" w:rsidRPr="003A1C21" w:rsidRDefault="0043536D" w:rsidP="0043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536D" w:rsidRPr="003A1C21" w:rsidRDefault="0043536D" w:rsidP="004353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3536D" w:rsidRPr="003A1C21" w:rsidRDefault="0043536D" w:rsidP="0043536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3A1C21">
        <w:rPr>
          <w:rFonts w:ascii="Times New Roman" w:hAnsi="Times New Roman"/>
          <w:b/>
          <w:bCs/>
          <w:sz w:val="24"/>
          <w:szCs w:val="24"/>
        </w:rPr>
        <w:t>Итоги деятельности АО «ЕНПФ» за 201</w:t>
      </w:r>
      <w:r w:rsidR="00383820" w:rsidRPr="003A1C21">
        <w:rPr>
          <w:rFonts w:ascii="Times New Roman" w:hAnsi="Times New Roman"/>
          <w:b/>
          <w:bCs/>
          <w:sz w:val="24"/>
          <w:szCs w:val="24"/>
        </w:rPr>
        <w:t>7</w:t>
      </w:r>
      <w:r w:rsidRPr="003A1C21">
        <w:rPr>
          <w:rFonts w:ascii="Times New Roman" w:hAnsi="Times New Roman"/>
          <w:b/>
          <w:bCs/>
          <w:sz w:val="24"/>
          <w:szCs w:val="24"/>
        </w:rPr>
        <w:t xml:space="preserve"> год и 1 квартал 201</w:t>
      </w:r>
      <w:r w:rsidR="00383820" w:rsidRPr="003A1C21">
        <w:rPr>
          <w:rFonts w:ascii="Times New Roman" w:hAnsi="Times New Roman"/>
          <w:b/>
          <w:bCs/>
          <w:sz w:val="24"/>
          <w:szCs w:val="24"/>
        </w:rPr>
        <w:t>8</w:t>
      </w:r>
      <w:r w:rsidRPr="003A1C21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B34A4" w:rsidRPr="003A1C21" w:rsidRDefault="00FB34A4" w:rsidP="0043536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6A2" w:rsidRPr="003A1C21" w:rsidRDefault="0043536D" w:rsidP="00B369E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C21">
        <w:rPr>
          <w:rFonts w:ascii="Times New Roman" w:hAnsi="Times New Roman"/>
          <w:b/>
          <w:bCs/>
          <w:sz w:val="24"/>
          <w:szCs w:val="24"/>
        </w:rPr>
        <w:t xml:space="preserve">Алматы, Казахстан </w:t>
      </w:r>
      <w:r w:rsidRPr="003A1C21">
        <w:rPr>
          <w:rFonts w:ascii="Times New Roman" w:hAnsi="Times New Roman"/>
          <w:sz w:val="24"/>
          <w:szCs w:val="24"/>
        </w:rPr>
        <w:t>– В ЕНПФ проведен внешний аудит финансовой отчетности по пенсионным и собственным активам за 201</w:t>
      </w:r>
      <w:r w:rsidR="00AF2012" w:rsidRPr="003A1C21">
        <w:rPr>
          <w:rFonts w:ascii="Times New Roman" w:hAnsi="Times New Roman"/>
          <w:sz w:val="24"/>
          <w:szCs w:val="24"/>
        </w:rPr>
        <w:t>7</w:t>
      </w:r>
      <w:r w:rsidRPr="003A1C21">
        <w:rPr>
          <w:rFonts w:ascii="Times New Roman" w:hAnsi="Times New Roman"/>
          <w:sz w:val="24"/>
          <w:szCs w:val="24"/>
        </w:rPr>
        <w:t xml:space="preserve"> год.</w:t>
      </w:r>
      <w:r w:rsidR="00A676A2" w:rsidRPr="003A1C21">
        <w:rPr>
          <w:rFonts w:ascii="Times New Roman" w:hAnsi="Times New Roman" w:cs="Times New Roman"/>
          <w:sz w:val="24"/>
          <w:szCs w:val="24"/>
        </w:rPr>
        <w:t>Собственный капитал АО «ЕНПФ» на 1 января 2018 г. составил 91,3</w:t>
      </w:r>
      <w:r w:rsidR="003A1C21">
        <w:rPr>
          <w:rFonts w:ascii="Times New Roman" w:hAnsi="Times New Roman" w:cs="Times New Roman"/>
          <w:sz w:val="24"/>
          <w:szCs w:val="24"/>
        </w:rPr>
        <w:t xml:space="preserve"> млрд</w:t>
      </w:r>
      <w:r w:rsidR="00A676A2" w:rsidRPr="003A1C21">
        <w:rPr>
          <w:rFonts w:ascii="Times New Roman" w:hAnsi="Times New Roman" w:cs="Times New Roman"/>
          <w:sz w:val="24"/>
          <w:szCs w:val="24"/>
        </w:rPr>
        <w:t xml:space="preserve"> тенге и за отчетный год увеличился на 18,1</w:t>
      </w:r>
      <w:r w:rsidR="003A1C21">
        <w:rPr>
          <w:rFonts w:ascii="Times New Roman" w:hAnsi="Times New Roman" w:cs="Times New Roman"/>
          <w:sz w:val="24"/>
          <w:szCs w:val="24"/>
        </w:rPr>
        <w:t xml:space="preserve"> млрд</w:t>
      </w:r>
      <w:r w:rsidR="00A676A2" w:rsidRPr="003A1C21">
        <w:rPr>
          <w:rFonts w:ascii="Times New Roman" w:hAnsi="Times New Roman" w:cs="Times New Roman"/>
          <w:sz w:val="24"/>
          <w:szCs w:val="24"/>
        </w:rPr>
        <w:t xml:space="preserve"> тенге, что связано с увеличением нераспределенной прибыли за отчетный период. Чистая прибыль после налогообложения за отчетный год составила 18,2</w:t>
      </w:r>
      <w:r w:rsidR="003A1C21">
        <w:rPr>
          <w:rFonts w:ascii="Times New Roman" w:hAnsi="Times New Roman" w:cs="Times New Roman"/>
          <w:sz w:val="24"/>
          <w:szCs w:val="24"/>
        </w:rPr>
        <w:t xml:space="preserve"> млрд</w:t>
      </w:r>
      <w:r w:rsidR="00A676A2" w:rsidRPr="003A1C21">
        <w:rPr>
          <w:rFonts w:ascii="Times New Roman" w:hAnsi="Times New Roman" w:cs="Times New Roman"/>
          <w:sz w:val="24"/>
          <w:szCs w:val="24"/>
        </w:rPr>
        <w:t xml:space="preserve"> тенге. </w:t>
      </w:r>
    </w:p>
    <w:p w:rsidR="00A676A2" w:rsidRPr="003A1C21" w:rsidRDefault="00A676A2" w:rsidP="00B36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820" w:rsidRPr="003A1C21" w:rsidRDefault="00383820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Общая сумма пенсионных накоплений по состоянию на 1 января 2018 года составила 7,78 трлн тенге, увеличившись с начала 2017 года на 1,1 трлн</w:t>
      </w:r>
      <w:r w:rsidR="00B07ACF" w:rsidRPr="003A1C21">
        <w:rPr>
          <w:rFonts w:ascii="Times New Roman" w:hAnsi="Times New Roman"/>
          <w:sz w:val="24"/>
          <w:szCs w:val="24"/>
        </w:rPr>
        <w:t xml:space="preserve"> тенге</w:t>
      </w:r>
      <w:r w:rsidRPr="003A1C21">
        <w:rPr>
          <w:rFonts w:ascii="Times New Roman" w:hAnsi="Times New Roman"/>
          <w:sz w:val="24"/>
          <w:szCs w:val="24"/>
        </w:rPr>
        <w:t xml:space="preserve">, то есть прирост составил 16%. По предварительным данным, отношение суммы пенсионных накоплений к сумме ВВП РК за 2017 г. составляет 15,1% (в 2016 г. по уточненным данным – 14,2%). </w:t>
      </w:r>
    </w:p>
    <w:p w:rsidR="00383820" w:rsidRPr="003A1C21" w:rsidRDefault="00383820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7E2" w:rsidRPr="003A1C21" w:rsidRDefault="00A94DD2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Общая сумма поступлений в 2017 году составила 75</w:t>
      </w:r>
      <w:r w:rsidR="006C662E" w:rsidRPr="003A1C21">
        <w:rPr>
          <w:rFonts w:ascii="Times New Roman" w:hAnsi="Times New Roman"/>
          <w:sz w:val="24"/>
          <w:szCs w:val="24"/>
        </w:rPr>
        <w:t>7</w:t>
      </w:r>
      <w:r w:rsidRPr="003A1C21">
        <w:rPr>
          <w:rFonts w:ascii="Times New Roman" w:hAnsi="Times New Roman"/>
          <w:sz w:val="24"/>
          <w:szCs w:val="24"/>
        </w:rPr>
        <w:t>,</w:t>
      </w:r>
      <w:r w:rsidR="006C662E" w:rsidRPr="003A1C21">
        <w:rPr>
          <w:rFonts w:ascii="Times New Roman" w:hAnsi="Times New Roman"/>
          <w:sz w:val="24"/>
          <w:szCs w:val="24"/>
        </w:rPr>
        <w:t>7</w:t>
      </w:r>
      <w:r w:rsidR="003A1C21">
        <w:rPr>
          <w:rFonts w:ascii="Times New Roman" w:hAnsi="Times New Roman"/>
          <w:sz w:val="24"/>
          <w:szCs w:val="24"/>
        </w:rPr>
        <w:t xml:space="preserve"> млрд</w:t>
      </w:r>
      <w:r w:rsidRPr="003A1C21">
        <w:rPr>
          <w:rFonts w:ascii="Times New Roman" w:hAnsi="Times New Roman"/>
          <w:sz w:val="24"/>
          <w:szCs w:val="24"/>
        </w:rPr>
        <w:t xml:space="preserve"> тенге (без учета возвратов взносов</w:t>
      </w:r>
      <w:r w:rsidR="006C662E" w:rsidRPr="003A1C21">
        <w:rPr>
          <w:rFonts w:ascii="Times New Roman" w:hAnsi="Times New Roman"/>
          <w:sz w:val="24"/>
          <w:szCs w:val="24"/>
        </w:rPr>
        <w:t>)</w:t>
      </w:r>
      <w:r w:rsidRPr="003A1C21">
        <w:rPr>
          <w:rFonts w:ascii="Times New Roman" w:hAnsi="Times New Roman"/>
          <w:sz w:val="24"/>
          <w:szCs w:val="24"/>
        </w:rPr>
        <w:t>. Общее поступление пенсионных взносов увеличилось на 8% по сравнению с итогами 2016 года, когда данный показатель составил 70</w:t>
      </w:r>
      <w:r w:rsidR="006C662E" w:rsidRPr="003A1C21">
        <w:rPr>
          <w:rFonts w:ascii="Times New Roman" w:hAnsi="Times New Roman"/>
          <w:sz w:val="24"/>
          <w:szCs w:val="24"/>
        </w:rPr>
        <w:t>0</w:t>
      </w:r>
      <w:r w:rsidRPr="003A1C21">
        <w:rPr>
          <w:rFonts w:ascii="Times New Roman" w:hAnsi="Times New Roman"/>
          <w:sz w:val="24"/>
          <w:szCs w:val="24"/>
        </w:rPr>
        <w:t>,</w:t>
      </w:r>
      <w:r w:rsidR="006C662E" w:rsidRPr="003A1C21">
        <w:rPr>
          <w:rFonts w:ascii="Times New Roman" w:hAnsi="Times New Roman"/>
          <w:sz w:val="24"/>
          <w:szCs w:val="24"/>
        </w:rPr>
        <w:t>7</w:t>
      </w:r>
      <w:r w:rsidR="003A1C21">
        <w:rPr>
          <w:rFonts w:ascii="Times New Roman" w:hAnsi="Times New Roman"/>
          <w:sz w:val="24"/>
          <w:szCs w:val="24"/>
        </w:rPr>
        <w:t xml:space="preserve"> (без учета возвратов) млрд</w:t>
      </w:r>
      <w:r w:rsidRPr="003A1C21">
        <w:rPr>
          <w:rFonts w:ascii="Times New Roman" w:hAnsi="Times New Roman"/>
          <w:sz w:val="24"/>
          <w:szCs w:val="24"/>
        </w:rPr>
        <w:t xml:space="preserve"> тенге. </w:t>
      </w:r>
    </w:p>
    <w:p w:rsidR="0019147E" w:rsidRPr="003A1C21" w:rsidRDefault="0019147E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820" w:rsidRPr="003A1C21" w:rsidRDefault="00383820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 xml:space="preserve">Сумма чистого инвестиционного дохода, начисленного на ИПС вкладчиков ЕНПФ за 2017 год, составила 550,6 млрд тенге. Доходность пенсионных активов Фонда составила 7,92% при уровне инфляции за аналогичный период 7,1%. </w:t>
      </w:r>
    </w:p>
    <w:p w:rsidR="00383820" w:rsidRPr="003A1C21" w:rsidRDefault="00383820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820" w:rsidRPr="003A1C21" w:rsidRDefault="00383820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Сумма пенсионных выплат из ЕНПФ за январь –декабрь 2017 года составила 211,12 млрд тенге, в том числе переводы в страховые организации 26,06 млрд тенге. Для сравнения – за аналогичный период прошлого года из ЕНПФ было выплачено 169,69 млрд тенге, из них в с</w:t>
      </w:r>
      <w:r w:rsidR="003A1C21">
        <w:rPr>
          <w:rFonts w:ascii="Times New Roman" w:hAnsi="Times New Roman"/>
          <w:sz w:val="24"/>
          <w:szCs w:val="24"/>
        </w:rPr>
        <w:t>траховые организации 22,69 млрд</w:t>
      </w:r>
      <w:r w:rsidRPr="003A1C21">
        <w:rPr>
          <w:rFonts w:ascii="Times New Roman" w:hAnsi="Times New Roman"/>
          <w:sz w:val="24"/>
          <w:szCs w:val="24"/>
        </w:rPr>
        <w:t xml:space="preserve"> тенге. В среднем на 1 человека выплаты в 2017 году составили около 576,5 тыс. тенге.</w:t>
      </w:r>
    </w:p>
    <w:p w:rsidR="00BB7ED4" w:rsidRPr="003A1C21" w:rsidRDefault="00BB7ED4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6E6" w:rsidRPr="003A1C21" w:rsidRDefault="00B74EC7" w:rsidP="00B369E1">
      <w:pPr>
        <w:pStyle w:val="ab"/>
        <w:tabs>
          <w:tab w:val="left" w:pos="1134"/>
        </w:tabs>
        <w:ind w:left="0"/>
        <w:jc w:val="both"/>
      </w:pPr>
      <w:r w:rsidRPr="003A1C21">
        <w:rPr>
          <w:bCs/>
        </w:rPr>
        <w:t>В целях повышения доступности пенсионных услуг в отчетном периоде активно развивались и продвигались электронные услуги. За прошлый год отмечается увеличение числа индивидуальных пенсионных счетов с электронными спос</w:t>
      </w:r>
      <w:r w:rsidR="003A1C21">
        <w:rPr>
          <w:bCs/>
        </w:rPr>
        <w:t>обами информирования на 1,9 млн</w:t>
      </w:r>
      <w:r w:rsidRPr="003A1C21">
        <w:rPr>
          <w:bCs/>
        </w:rPr>
        <w:t xml:space="preserve"> единиц или на 66% от 2016 г.; д</w:t>
      </w:r>
      <w:r w:rsidRPr="003A1C21">
        <w:t>оля ИПС со способом информирования через Интернет либо по электронной почте увеличилась за 2017 г. с 30 до 49%.</w:t>
      </w:r>
      <w:r w:rsidR="00F926E6" w:rsidRPr="003A1C21">
        <w:t>Около 4,7 млн человек в качестве способа получения информации о состоянии пенсионного счета выбрали электронный способ информирования. Так, около 0,8 млн человек получают выписки на электронный адрес и около 3,9 млн имеют возможность получать информацию посредством сайта или мобильного приложения «ENPF» для смартфонов и планшетов, функционирующих на разных операционных системах. За 2017 год в ряды последних присоединились 1,3 млн вкладчиков (получателей), подписавших дополнительное соглашение об изменении способа информирования.</w:t>
      </w:r>
      <w:r w:rsidR="00F926E6" w:rsidRPr="003A1C21">
        <w:cr/>
      </w:r>
    </w:p>
    <w:p w:rsidR="00020A38" w:rsidRPr="003A1C21" w:rsidRDefault="00B74EC7" w:rsidP="00B369E1">
      <w:pPr>
        <w:pStyle w:val="ab"/>
        <w:ind w:left="0"/>
        <w:jc w:val="both"/>
        <w:rPr>
          <w:bCs/>
        </w:rPr>
      </w:pPr>
      <w:r w:rsidRPr="003A1C21">
        <w:rPr>
          <w:bCs/>
        </w:rPr>
        <w:t>С 01.07.2017 г. внедрены в электронном формате практически все основные виды пенсионных услуг,</w:t>
      </w:r>
      <w:r w:rsidR="00020A38" w:rsidRPr="003A1C21">
        <w:rPr>
          <w:bCs/>
        </w:rPr>
        <w:t xml:space="preserve"> в том числе открытие ИПС по учету ОПВ, внесение изменений в реквизиты вкладчика (получателя), подача заявлений на выплату в связи с достижением пенсионного возраста или установлением инвалидности 1, 2 группы бессрочно</w:t>
      </w:r>
      <w:r w:rsidRPr="003A1C21">
        <w:rPr>
          <w:bCs/>
        </w:rPr>
        <w:t xml:space="preserve">. </w:t>
      </w:r>
    </w:p>
    <w:p w:rsidR="009B5AEF" w:rsidRPr="003A1C21" w:rsidRDefault="00020A38" w:rsidP="00B369E1">
      <w:pPr>
        <w:pStyle w:val="ab"/>
        <w:ind w:left="0"/>
        <w:jc w:val="both"/>
      </w:pPr>
      <w:r w:rsidRPr="003A1C21">
        <w:rPr>
          <w:bCs/>
        </w:rPr>
        <w:lastRenderedPageBreak/>
        <w:t xml:space="preserve">Следует отметить, что </w:t>
      </w:r>
      <w:r w:rsidRPr="003A1C21">
        <w:t>д</w:t>
      </w:r>
      <w:r w:rsidR="009B5AEF" w:rsidRPr="003A1C21">
        <w:t xml:space="preserve">оля операций по оказанию пенсионных услуг ЕНПФ через электронные каналы связи от общего объема операций за 2017 г. выросло с 45% до 52% (при плане 47%). </w:t>
      </w:r>
    </w:p>
    <w:p w:rsidR="00B369E1" w:rsidRPr="003A1C21" w:rsidRDefault="00B369E1" w:rsidP="00B369E1">
      <w:pPr>
        <w:pStyle w:val="ab"/>
        <w:ind w:left="0"/>
        <w:jc w:val="both"/>
        <w:rPr>
          <w:bCs/>
        </w:rPr>
      </w:pPr>
    </w:p>
    <w:p w:rsidR="00F926E6" w:rsidRPr="003A1C21" w:rsidRDefault="00C842C1" w:rsidP="00B369E1">
      <w:pPr>
        <w:pStyle w:val="ab"/>
        <w:ind w:left="0"/>
        <w:jc w:val="both"/>
        <w:rPr>
          <w:rFonts w:cstheme="minorBidi"/>
        </w:rPr>
      </w:pPr>
      <w:r w:rsidRPr="003A1C21">
        <w:rPr>
          <w:bCs/>
        </w:rPr>
        <w:t xml:space="preserve">Также, </w:t>
      </w:r>
      <w:r w:rsidRPr="003A1C21">
        <w:t>д</w:t>
      </w:r>
      <w:r w:rsidR="00B74EC7" w:rsidRPr="003A1C21">
        <w:t xml:space="preserve">ля предоставления вкладчикам (получателям) возможности самостоятельного доступа к пенсионным услугам ЕНПФ разработаны сервисы по работе с терминалами самообслуживания. В </w:t>
      </w:r>
      <w:r w:rsidR="00B74EC7" w:rsidRPr="003A1C21">
        <w:rPr>
          <w:lang w:val="en-US"/>
        </w:rPr>
        <w:t>IV</w:t>
      </w:r>
      <w:r w:rsidR="00B74EC7" w:rsidRPr="003A1C21">
        <w:t xml:space="preserve"> квартале 2017 г. терминалы самообслуживания были установлены во всех 18 филиалах ЕНПФ. Посредством терминалов вкладчики (получатели) могут воспользоваться всем перечнем электронных услуг от открытия ИПС до подачи заявления на выплату. </w:t>
      </w:r>
    </w:p>
    <w:p w:rsidR="00B369E1" w:rsidRPr="003A1C21" w:rsidRDefault="00B369E1" w:rsidP="00B369E1">
      <w:pPr>
        <w:pStyle w:val="a3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:rsidR="009017A3" w:rsidRPr="003A1C21" w:rsidRDefault="009017A3" w:rsidP="00B369E1">
      <w:pPr>
        <w:pStyle w:val="a3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3A1C21">
        <w:rPr>
          <w:rFonts w:ascii="Times New Roman" w:eastAsiaTheme="minorHAnsi" w:hAnsi="Times New Roman" w:cstheme="minorBidi"/>
          <w:sz w:val="24"/>
          <w:szCs w:val="24"/>
        </w:rPr>
        <w:t xml:space="preserve">В рамках проекта «Мобильный </w:t>
      </w:r>
      <w:r w:rsidR="0019147E" w:rsidRPr="003A1C21">
        <w:rPr>
          <w:rFonts w:ascii="Times New Roman" w:eastAsiaTheme="minorHAnsi" w:hAnsi="Times New Roman" w:cstheme="minorBidi"/>
          <w:sz w:val="24"/>
          <w:szCs w:val="24"/>
        </w:rPr>
        <w:t>агент</w:t>
      </w:r>
      <w:r w:rsidRPr="003A1C21">
        <w:rPr>
          <w:rFonts w:ascii="Times New Roman" w:eastAsiaTheme="minorHAnsi" w:hAnsi="Times New Roman" w:cstheme="minorBidi"/>
          <w:sz w:val="24"/>
          <w:szCs w:val="24"/>
        </w:rPr>
        <w:t xml:space="preserve">», нацеленного на повышение доступности услуг Фонда для определенных категорий населения и, в первую очередь, людей с ограниченными возможностями, за 2017 г. было осуществлено в 6,5 раза больше операций, чем в 2016 г. Так, количество выездов для обслуживания потребителей услуг Фонда по месту их нахождения составило 7,1 тыс., в ходе которых произведено 189,5 тыс. операций. В 2016 г. осуществлено 1,1 тыс. выездов для обслуживания на местах, произведено 29 тыс. операций. В том числе по проекту обслужено 13,5 тыс. вкладчиков и получателей с ограниченными возможностями, по которым произведено 38,7 тыс. операций. За 2016 г. обслужено 15,7 тыс. вкладчиков (получателей) данной категории, общее количество операций по ним составило 47 тыс. </w:t>
      </w:r>
    </w:p>
    <w:p w:rsidR="00B369E1" w:rsidRPr="003A1C21" w:rsidRDefault="00B369E1" w:rsidP="00B369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203" w:rsidRPr="003A1C21" w:rsidRDefault="008A6203" w:rsidP="00B369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Сотрудники филиальной сети ЕНПФ за 2017 г. провели 18,1 тыс. выездных презентаций на предприятиях и в организациях, на которых присутствовало 557 тыс. человек</w:t>
      </w:r>
      <w:r w:rsidR="00375D32" w:rsidRPr="003A1C21">
        <w:rPr>
          <w:rFonts w:ascii="Times New Roman" w:hAnsi="Times New Roman"/>
          <w:sz w:val="24"/>
          <w:szCs w:val="24"/>
        </w:rPr>
        <w:t>.</w:t>
      </w:r>
      <w:r w:rsidRPr="003A1C21">
        <w:rPr>
          <w:rFonts w:ascii="Times New Roman" w:hAnsi="Times New Roman"/>
          <w:sz w:val="24"/>
          <w:szCs w:val="24"/>
        </w:rPr>
        <w:t xml:space="preserve"> В целях усиления информационно-разъяснительной работы для вовлечения населения в накопительную пенсионную систему, а также ознакомления с работой областных филиалов на местах осуществлены рабочие поездки руководства Фонда во все области Казахстана. В ходе поездок с акиматами областей подписаны Меморандумы о сотрудничестве и взаимодействии по вопросам реализации социальных задач. </w:t>
      </w:r>
    </w:p>
    <w:p w:rsidR="00B369E1" w:rsidRPr="003A1C21" w:rsidRDefault="00B369E1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203" w:rsidRPr="003A1C21" w:rsidRDefault="008A6203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 xml:space="preserve">В целях обеспечения прозрачности работы Фонда и усиления коммуникаций с населением был создан Общественный совет при ЕНПФ как устойчивый эффективный информационный и коммуникационный канал с вкладчиками фонда и получателями пенсионных выплат. В 2017 году проведено 6 заседаний, проведен круглый стол о пенсионной системе с привлечением представителей НБРК и экспертов финансового рынка. </w:t>
      </w:r>
    </w:p>
    <w:p w:rsidR="00B369E1" w:rsidRPr="003A1C21" w:rsidRDefault="00B369E1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07E2" w:rsidRPr="003A1C21" w:rsidRDefault="001A13CA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 xml:space="preserve">В отчетном периоде в Фонд поступило 405 780 обращений от граждан по каналам обратной связи, что в 2,4 раза больше, чем в 2016 г. (169 159). 65% обращений поступили через Call-центр, 27% – через сервис Оnline консультант на корпоративном вебсайте Фонда, 8% – через остальные каналы, включая Канцелярию Фонда, сервис обратной связи и блог Председателя на сайте Фонда, Книгу отзывов и предложений, страницы Фонда в социальных сетях. </w:t>
      </w:r>
      <w:r w:rsidR="009E07E2" w:rsidRPr="003A1C21">
        <w:rPr>
          <w:rFonts w:ascii="Times New Roman" w:hAnsi="Times New Roman"/>
          <w:sz w:val="24"/>
          <w:szCs w:val="24"/>
        </w:rPr>
        <w:t xml:space="preserve">За 2017 год количество просмотров сайта </w:t>
      </w:r>
      <w:r w:rsidR="00B369E1" w:rsidRPr="003A1C21">
        <w:rPr>
          <w:rFonts w:ascii="Times New Roman" w:hAnsi="Times New Roman"/>
          <w:sz w:val="24"/>
          <w:szCs w:val="24"/>
          <w:lang w:val="en-US"/>
        </w:rPr>
        <w:t>enpf</w:t>
      </w:r>
      <w:r w:rsidR="00B369E1" w:rsidRPr="003A1C21">
        <w:rPr>
          <w:rFonts w:ascii="Times New Roman" w:hAnsi="Times New Roman"/>
          <w:sz w:val="24"/>
          <w:szCs w:val="24"/>
        </w:rPr>
        <w:t>.</w:t>
      </w:r>
      <w:r w:rsidR="00B369E1" w:rsidRPr="003A1C21">
        <w:rPr>
          <w:rFonts w:ascii="Times New Roman" w:hAnsi="Times New Roman"/>
          <w:sz w:val="24"/>
          <w:szCs w:val="24"/>
          <w:lang w:val="en-US"/>
        </w:rPr>
        <w:t>kz</w:t>
      </w:r>
      <w:r w:rsidR="00B369E1" w:rsidRPr="003A1C21">
        <w:rPr>
          <w:rFonts w:ascii="Times New Roman" w:hAnsi="Times New Roman"/>
          <w:sz w:val="24"/>
          <w:szCs w:val="24"/>
        </w:rPr>
        <w:t xml:space="preserve"> годпревысило 20</w:t>
      </w:r>
      <w:r w:rsidR="009E07E2" w:rsidRPr="003A1C21">
        <w:rPr>
          <w:rFonts w:ascii="Times New Roman" w:hAnsi="Times New Roman"/>
          <w:sz w:val="24"/>
          <w:szCs w:val="24"/>
        </w:rPr>
        <w:t xml:space="preserve">,8 млн. раз. </w:t>
      </w:r>
    </w:p>
    <w:p w:rsidR="00B369E1" w:rsidRPr="003A1C21" w:rsidRDefault="00B369E1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6B0" w:rsidRPr="003A1C21" w:rsidRDefault="003356B0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 xml:space="preserve">В 1 квартале 2018 года пенсионные активы выросли на </w:t>
      </w:r>
      <w:r w:rsidR="007E7D2B" w:rsidRPr="003A1C21">
        <w:rPr>
          <w:rFonts w:ascii="Times New Roman" w:hAnsi="Times New Roman"/>
          <w:sz w:val="24"/>
          <w:szCs w:val="24"/>
        </w:rPr>
        <w:t xml:space="preserve">193 </w:t>
      </w:r>
      <w:r w:rsidRPr="003A1C21">
        <w:rPr>
          <w:rFonts w:ascii="Times New Roman" w:hAnsi="Times New Roman"/>
          <w:sz w:val="24"/>
          <w:szCs w:val="24"/>
        </w:rPr>
        <w:t xml:space="preserve">млрд тенге и на 1 апреля 2018 года составили 7,97 трлн тенге. Основная доля –  порядка </w:t>
      </w:r>
      <w:r w:rsidR="00A17F36" w:rsidRPr="003A1C21">
        <w:rPr>
          <w:rFonts w:ascii="Times New Roman" w:hAnsi="Times New Roman"/>
          <w:sz w:val="24"/>
          <w:szCs w:val="24"/>
        </w:rPr>
        <w:t>98 %</w:t>
      </w:r>
      <w:r w:rsidRPr="003A1C21">
        <w:rPr>
          <w:rFonts w:ascii="Times New Roman" w:hAnsi="Times New Roman"/>
          <w:sz w:val="24"/>
          <w:szCs w:val="24"/>
        </w:rPr>
        <w:t xml:space="preserve"> -  всех пенсионных накоплений сформирована за счет обязательных пенсионных взносов. За отчетный квартал открыто 92,2 тыс. ИПС. </w:t>
      </w:r>
      <w:r w:rsidR="009E07E2" w:rsidRPr="003A1C21">
        <w:rPr>
          <w:rFonts w:ascii="Times New Roman" w:hAnsi="Times New Roman"/>
          <w:sz w:val="24"/>
          <w:szCs w:val="24"/>
        </w:rPr>
        <w:t xml:space="preserve"> Средний взнос на индивидуальный пенсионный счет составил 1</w:t>
      </w:r>
      <w:r w:rsidR="00514B56" w:rsidRPr="003A1C21">
        <w:rPr>
          <w:rFonts w:ascii="Times New Roman" w:hAnsi="Times New Roman"/>
          <w:sz w:val="24"/>
          <w:szCs w:val="24"/>
        </w:rPr>
        <w:t>57</w:t>
      </w:r>
      <w:r w:rsidR="009E07E2" w:rsidRPr="003A1C21">
        <w:rPr>
          <w:rFonts w:ascii="Times New Roman" w:hAnsi="Times New Roman"/>
          <w:sz w:val="24"/>
          <w:szCs w:val="24"/>
        </w:rPr>
        <w:t>00 тенге.</w:t>
      </w:r>
    </w:p>
    <w:p w:rsidR="00B369E1" w:rsidRPr="003A1C21" w:rsidRDefault="00B369E1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6B0" w:rsidRPr="003A1C21" w:rsidRDefault="003356B0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lastRenderedPageBreak/>
        <w:t xml:space="preserve">Сумма чистого инвестиционного дохода за первые три месяца 2018 года составила </w:t>
      </w:r>
      <w:r w:rsidR="00A17F36" w:rsidRPr="003A1C21">
        <w:rPr>
          <w:rFonts w:ascii="Times New Roman" w:hAnsi="Times New Roman"/>
          <w:sz w:val="24"/>
          <w:szCs w:val="24"/>
        </w:rPr>
        <w:t>66</w:t>
      </w:r>
      <w:r w:rsidRPr="003A1C21">
        <w:rPr>
          <w:rFonts w:ascii="Times New Roman" w:hAnsi="Times New Roman"/>
          <w:sz w:val="24"/>
          <w:szCs w:val="24"/>
        </w:rPr>
        <w:t xml:space="preserve"> млрд тенге.  Доходность в годовом выражении (март 2017г. – март 2018 г.) доходность составляет </w:t>
      </w:r>
      <w:r w:rsidR="00480072" w:rsidRPr="003A1C21">
        <w:rPr>
          <w:rFonts w:ascii="Times New Roman" w:hAnsi="Times New Roman"/>
          <w:sz w:val="24"/>
          <w:szCs w:val="24"/>
        </w:rPr>
        <w:t>8</w:t>
      </w:r>
      <w:r w:rsidR="00A17F36" w:rsidRPr="003A1C21">
        <w:rPr>
          <w:rFonts w:ascii="Times New Roman" w:hAnsi="Times New Roman"/>
          <w:sz w:val="24"/>
          <w:szCs w:val="24"/>
        </w:rPr>
        <w:t>,</w:t>
      </w:r>
      <w:r w:rsidR="00480072" w:rsidRPr="003A1C21">
        <w:rPr>
          <w:rFonts w:ascii="Times New Roman" w:hAnsi="Times New Roman"/>
          <w:sz w:val="24"/>
          <w:szCs w:val="24"/>
        </w:rPr>
        <w:t>00</w:t>
      </w:r>
      <w:r w:rsidR="00A17F36" w:rsidRPr="003A1C21">
        <w:rPr>
          <w:rFonts w:ascii="Times New Roman" w:hAnsi="Times New Roman"/>
          <w:sz w:val="24"/>
          <w:szCs w:val="24"/>
        </w:rPr>
        <w:t xml:space="preserve"> %</w:t>
      </w:r>
      <w:r w:rsidRPr="003A1C21">
        <w:rPr>
          <w:rFonts w:ascii="Times New Roman" w:hAnsi="Times New Roman"/>
          <w:sz w:val="24"/>
          <w:szCs w:val="24"/>
        </w:rPr>
        <w:t xml:space="preserve"> при инфляции за аналогичный период 6,6 %. </w:t>
      </w:r>
    </w:p>
    <w:p w:rsidR="00B369E1" w:rsidRPr="003A1C21" w:rsidRDefault="00B369E1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B56" w:rsidRPr="003A1C21" w:rsidRDefault="00514B56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 xml:space="preserve">За январь-март 2018 г. сумма выплат из ЕНПФ </w:t>
      </w:r>
      <w:r w:rsidR="00A17F36" w:rsidRPr="003A1C21">
        <w:rPr>
          <w:rFonts w:ascii="Times New Roman" w:hAnsi="Times New Roman"/>
          <w:sz w:val="24"/>
          <w:szCs w:val="24"/>
        </w:rPr>
        <w:t>составила 72,4</w:t>
      </w:r>
      <w:r w:rsidRPr="003A1C21">
        <w:rPr>
          <w:rFonts w:ascii="Times New Roman" w:hAnsi="Times New Roman"/>
          <w:sz w:val="24"/>
          <w:szCs w:val="24"/>
        </w:rPr>
        <w:t xml:space="preserve"> млрд тенге, в том числе переводы в страховые организации </w:t>
      </w:r>
      <w:r w:rsidR="00A17F36" w:rsidRPr="003A1C21">
        <w:rPr>
          <w:rFonts w:ascii="Times New Roman" w:hAnsi="Times New Roman"/>
          <w:sz w:val="24"/>
          <w:szCs w:val="24"/>
        </w:rPr>
        <w:t>3,9</w:t>
      </w:r>
      <w:r w:rsidRPr="003A1C21">
        <w:rPr>
          <w:rFonts w:ascii="Times New Roman" w:hAnsi="Times New Roman"/>
          <w:sz w:val="24"/>
          <w:szCs w:val="24"/>
        </w:rPr>
        <w:t xml:space="preserve"> млрд тенге. Для сравнения, за ана</w:t>
      </w:r>
      <w:r w:rsidR="00480072" w:rsidRPr="003A1C21">
        <w:rPr>
          <w:rFonts w:ascii="Times New Roman" w:hAnsi="Times New Roman"/>
          <w:sz w:val="24"/>
          <w:szCs w:val="24"/>
        </w:rPr>
        <w:t>л</w:t>
      </w:r>
      <w:r w:rsidRPr="003A1C21">
        <w:rPr>
          <w:rFonts w:ascii="Times New Roman" w:hAnsi="Times New Roman"/>
          <w:sz w:val="24"/>
          <w:szCs w:val="24"/>
        </w:rPr>
        <w:t xml:space="preserve">огичный период 2017 г. сумма выплат из ЕНПФ составила </w:t>
      </w:r>
      <w:r w:rsidR="00A17F36" w:rsidRPr="003A1C21">
        <w:rPr>
          <w:rFonts w:ascii="Times New Roman" w:hAnsi="Times New Roman"/>
          <w:sz w:val="24"/>
          <w:szCs w:val="24"/>
        </w:rPr>
        <w:t>77,35 млрд</w:t>
      </w:r>
      <w:r w:rsidRPr="003A1C21">
        <w:rPr>
          <w:rFonts w:ascii="Times New Roman" w:hAnsi="Times New Roman"/>
          <w:sz w:val="24"/>
          <w:szCs w:val="24"/>
        </w:rPr>
        <w:t xml:space="preserve"> тенге, в том числе переводы в страховые организации </w:t>
      </w:r>
      <w:r w:rsidR="00A17F36" w:rsidRPr="003A1C21">
        <w:rPr>
          <w:rFonts w:ascii="Times New Roman" w:hAnsi="Times New Roman"/>
          <w:sz w:val="24"/>
          <w:szCs w:val="24"/>
        </w:rPr>
        <w:t>6,04</w:t>
      </w:r>
      <w:r w:rsidRPr="003A1C21">
        <w:rPr>
          <w:rFonts w:ascii="Times New Roman" w:hAnsi="Times New Roman"/>
          <w:sz w:val="24"/>
          <w:szCs w:val="24"/>
        </w:rPr>
        <w:t xml:space="preserve"> млрд тенге. </w:t>
      </w:r>
    </w:p>
    <w:p w:rsidR="00B369E1" w:rsidRPr="003A1C21" w:rsidRDefault="00B369E1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6B0" w:rsidRPr="003A1C21" w:rsidRDefault="001A13CA" w:rsidP="00B36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 xml:space="preserve">В первом квартале 2018 года была продолжена работа по улучшению качества оказываемых услуг населению. </w:t>
      </w:r>
      <w:r w:rsidR="003356B0" w:rsidRPr="003A1C21">
        <w:rPr>
          <w:rFonts w:ascii="Times New Roman" w:hAnsi="Times New Roman"/>
          <w:sz w:val="24"/>
          <w:szCs w:val="24"/>
        </w:rPr>
        <w:t xml:space="preserve">На 1 апреля 2018 года на сайте ЕНПФ с момента запуска сервиса около 2298 </w:t>
      </w:r>
      <w:r w:rsidR="00B369E1" w:rsidRPr="003A1C21">
        <w:rPr>
          <w:rFonts w:ascii="Times New Roman" w:hAnsi="Times New Roman"/>
          <w:sz w:val="24"/>
          <w:szCs w:val="24"/>
        </w:rPr>
        <w:t>человек открыли</w:t>
      </w:r>
      <w:r w:rsidR="003356B0" w:rsidRPr="003A1C21">
        <w:rPr>
          <w:rFonts w:ascii="Times New Roman" w:hAnsi="Times New Roman"/>
          <w:sz w:val="24"/>
          <w:szCs w:val="24"/>
        </w:rPr>
        <w:t xml:space="preserve"> ИПС онлайн, около 987 получателей подали заявление на выплаты, около 11 754 человека внесли изменения в свои реквизиты и около 4155 вкладчиков сменили способ получения выписки с ИПС на интернет-информирование. </w:t>
      </w:r>
    </w:p>
    <w:p w:rsidR="00B369E1" w:rsidRPr="003A1C21" w:rsidRDefault="00B369E1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6D" w:rsidRPr="003A1C21" w:rsidRDefault="0043536D" w:rsidP="00B36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C21">
        <w:rPr>
          <w:rFonts w:ascii="Times New Roman" w:hAnsi="Times New Roman"/>
          <w:sz w:val="24"/>
          <w:szCs w:val="24"/>
        </w:rPr>
        <w:t>Кроме того, за три месяца 201</w:t>
      </w:r>
      <w:r w:rsidR="00906C35" w:rsidRPr="003A1C21">
        <w:rPr>
          <w:rFonts w:ascii="Times New Roman" w:hAnsi="Times New Roman"/>
          <w:sz w:val="24"/>
          <w:szCs w:val="24"/>
        </w:rPr>
        <w:t>8</w:t>
      </w:r>
      <w:r w:rsidRPr="003A1C21">
        <w:rPr>
          <w:rFonts w:ascii="Times New Roman" w:hAnsi="Times New Roman"/>
          <w:sz w:val="24"/>
          <w:szCs w:val="24"/>
        </w:rPr>
        <w:t xml:space="preserve"> года по вопросам пенсионного </w:t>
      </w:r>
      <w:r w:rsidR="00906C35" w:rsidRPr="003A1C21">
        <w:rPr>
          <w:rFonts w:ascii="Times New Roman" w:hAnsi="Times New Roman"/>
          <w:sz w:val="24"/>
          <w:szCs w:val="24"/>
        </w:rPr>
        <w:t xml:space="preserve">обеспечения </w:t>
      </w:r>
      <w:r w:rsidRPr="003A1C21">
        <w:rPr>
          <w:rFonts w:ascii="Times New Roman" w:hAnsi="Times New Roman"/>
          <w:sz w:val="24"/>
          <w:szCs w:val="24"/>
        </w:rPr>
        <w:t xml:space="preserve">ЕНПФ провел на предприятиях и в организациях </w:t>
      </w:r>
      <w:r w:rsidR="00E53330" w:rsidRPr="003A1C21">
        <w:rPr>
          <w:rFonts w:ascii="Times New Roman" w:hAnsi="Times New Roman"/>
          <w:sz w:val="24"/>
          <w:szCs w:val="24"/>
        </w:rPr>
        <w:t>более 4,8 тыс</w:t>
      </w:r>
      <w:r w:rsidR="00B369E1" w:rsidRPr="003A1C21">
        <w:rPr>
          <w:rFonts w:ascii="Times New Roman" w:hAnsi="Times New Roman"/>
          <w:sz w:val="24"/>
          <w:szCs w:val="24"/>
        </w:rPr>
        <w:t>.</w:t>
      </w:r>
      <w:r w:rsidRPr="003A1C21">
        <w:rPr>
          <w:rFonts w:ascii="Times New Roman" w:hAnsi="Times New Roman"/>
          <w:sz w:val="24"/>
          <w:szCs w:val="24"/>
        </w:rPr>
        <w:t xml:space="preserve">презентаций, в которых приняло </w:t>
      </w:r>
      <w:r w:rsidR="00B369E1" w:rsidRPr="003A1C21">
        <w:rPr>
          <w:rFonts w:ascii="Times New Roman" w:hAnsi="Times New Roman"/>
          <w:sz w:val="24"/>
          <w:szCs w:val="24"/>
        </w:rPr>
        <w:t>участие более</w:t>
      </w:r>
      <w:r w:rsidR="00E53330" w:rsidRPr="003A1C21">
        <w:rPr>
          <w:rFonts w:ascii="Times New Roman" w:hAnsi="Times New Roman"/>
          <w:sz w:val="24"/>
          <w:szCs w:val="24"/>
        </w:rPr>
        <w:t xml:space="preserve"> 152 тыс. </w:t>
      </w:r>
      <w:r w:rsidRPr="003A1C21">
        <w:rPr>
          <w:rFonts w:ascii="Times New Roman" w:hAnsi="Times New Roman"/>
          <w:sz w:val="24"/>
          <w:szCs w:val="24"/>
        </w:rPr>
        <w:t xml:space="preserve">человек. </w:t>
      </w:r>
    </w:p>
    <w:p w:rsidR="0043536D" w:rsidRPr="003A1C21" w:rsidRDefault="0043536D" w:rsidP="00B369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36D" w:rsidRPr="003A1C21" w:rsidRDefault="00906C35" w:rsidP="00B369E1">
      <w:pPr>
        <w:pStyle w:val="a3"/>
        <w:jc w:val="both"/>
        <w:rPr>
          <w:rFonts w:ascii="Times New Roman" w:hAnsi="Times New Roman"/>
          <w:sz w:val="24"/>
        </w:rPr>
      </w:pPr>
      <w:r w:rsidRPr="003A1C21">
        <w:rPr>
          <w:rFonts w:ascii="Times New Roman" w:hAnsi="Times New Roman"/>
          <w:sz w:val="24"/>
        </w:rPr>
        <w:t xml:space="preserve">27 </w:t>
      </w:r>
      <w:r w:rsidR="0043536D" w:rsidRPr="003A1C21">
        <w:rPr>
          <w:rFonts w:ascii="Times New Roman" w:hAnsi="Times New Roman"/>
          <w:sz w:val="24"/>
        </w:rPr>
        <w:t>марта 201</w:t>
      </w:r>
      <w:r w:rsidRPr="003A1C21">
        <w:rPr>
          <w:rFonts w:ascii="Times New Roman" w:hAnsi="Times New Roman"/>
          <w:sz w:val="24"/>
        </w:rPr>
        <w:t>8</w:t>
      </w:r>
      <w:r w:rsidR="0043536D" w:rsidRPr="003A1C21">
        <w:rPr>
          <w:rFonts w:ascii="Times New Roman" w:hAnsi="Times New Roman"/>
          <w:sz w:val="24"/>
        </w:rPr>
        <w:t xml:space="preserve"> года ЕНПФ реализовал еще одну ин</w:t>
      </w:r>
      <w:r w:rsidRPr="003A1C21">
        <w:rPr>
          <w:rFonts w:ascii="Times New Roman" w:hAnsi="Times New Roman"/>
          <w:sz w:val="24"/>
        </w:rPr>
        <w:t>ициативу – День открытых дверей,</w:t>
      </w:r>
      <w:r w:rsidR="0043536D" w:rsidRPr="003A1C21">
        <w:rPr>
          <w:rFonts w:ascii="Times New Roman" w:hAnsi="Times New Roman"/>
          <w:sz w:val="24"/>
        </w:rPr>
        <w:t xml:space="preserve"> в котором приняли участие около </w:t>
      </w:r>
      <w:r w:rsidR="003356B0" w:rsidRPr="003A1C21">
        <w:rPr>
          <w:rFonts w:ascii="Times New Roman" w:hAnsi="Times New Roman"/>
          <w:sz w:val="24"/>
        </w:rPr>
        <w:t xml:space="preserve">4806 </w:t>
      </w:r>
      <w:r w:rsidRPr="003A1C21">
        <w:rPr>
          <w:rFonts w:ascii="Times New Roman" w:hAnsi="Times New Roman"/>
          <w:sz w:val="24"/>
        </w:rPr>
        <w:t>человек</w:t>
      </w:r>
      <w:r w:rsidR="0043536D" w:rsidRPr="003A1C21">
        <w:rPr>
          <w:rFonts w:ascii="Times New Roman" w:hAnsi="Times New Roman"/>
          <w:sz w:val="24"/>
        </w:rPr>
        <w:t xml:space="preserve">. </w:t>
      </w:r>
      <w:r w:rsidR="00C842C1" w:rsidRPr="003A1C21">
        <w:rPr>
          <w:rFonts w:ascii="Times New Roman" w:hAnsi="Times New Roman"/>
          <w:sz w:val="24"/>
        </w:rPr>
        <w:t xml:space="preserve">ЕНПФ </w:t>
      </w:r>
      <w:r w:rsidR="0043536D" w:rsidRPr="003A1C21">
        <w:rPr>
          <w:rFonts w:ascii="Times New Roman" w:hAnsi="Times New Roman"/>
          <w:sz w:val="24"/>
        </w:rPr>
        <w:t xml:space="preserve">проводит Дни открытых дверей ежеквартально. </w:t>
      </w:r>
    </w:p>
    <w:p w:rsidR="0043536D" w:rsidRPr="003A1C21" w:rsidRDefault="0043536D" w:rsidP="00B369E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356B0" w:rsidRPr="003A1C21" w:rsidRDefault="003356B0" w:rsidP="00B369E1">
      <w:pPr>
        <w:pStyle w:val="a3"/>
        <w:jc w:val="both"/>
        <w:rPr>
          <w:rFonts w:ascii="Times New Roman" w:hAnsi="Times New Roman"/>
          <w:sz w:val="24"/>
        </w:rPr>
      </w:pPr>
      <w:r w:rsidRPr="003A1C21">
        <w:rPr>
          <w:rFonts w:ascii="Times New Roman" w:hAnsi="Times New Roman"/>
          <w:sz w:val="24"/>
        </w:rPr>
        <w:t xml:space="preserve">Стоит отметить, что количество пользователей электронными способами информирования выросло с начала года на 294,7 тысяч человек. На 1 апреля 2018 года </w:t>
      </w:r>
      <w:r w:rsidR="00B369E1" w:rsidRPr="003A1C21">
        <w:rPr>
          <w:rFonts w:ascii="Times New Roman" w:hAnsi="Times New Roman"/>
          <w:sz w:val="24"/>
        </w:rPr>
        <w:t>более 5</w:t>
      </w:r>
      <w:r w:rsidRPr="003A1C21">
        <w:rPr>
          <w:rFonts w:ascii="Times New Roman" w:hAnsi="Times New Roman"/>
          <w:sz w:val="24"/>
        </w:rPr>
        <w:t xml:space="preserve"> млн человек в качестве способа получения информации о состоянии пенсионного счета выбрали электронный способ информирования. Так, более 823 тыс. человек получают выписки на электронный адрес и более 4,2 млн имеют возможность получать информацию посредством сайта или мобильного приложения для смартфонов и планшетов, функционирующих на разных операционных системах. </w:t>
      </w:r>
    </w:p>
    <w:p w:rsidR="0043536D" w:rsidRPr="003A1C21" w:rsidRDefault="0043536D" w:rsidP="0043536D">
      <w:pPr>
        <w:spacing w:after="0" w:line="240" w:lineRule="auto"/>
        <w:jc w:val="both"/>
        <w:rPr>
          <w:rFonts w:ascii="Times New Roman" w:hAnsi="Times New Roman"/>
          <w:sz w:val="24"/>
          <w:lang w:val="kk-KZ"/>
        </w:rPr>
      </w:pPr>
    </w:p>
    <w:p w:rsidR="0043536D" w:rsidRPr="003A1C21" w:rsidRDefault="0043536D" w:rsidP="00435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36D" w:rsidRPr="007F62DF" w:rsidRDefault="0043536D" w:rsidP="0043536D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7F62DF">
        <w:rPr>
          <w:rFonts w:ascii="Times New Roman" w:eastAsia="Times New Roman" w:hAnsi="Times New Roman" w:cs="Times New Roman"/>
          <w:b/>
          <w:i/>
          <w:szCs w:val="26"/>
          <w:lang w:eastAsia="ru-RU" w:bidi="hi-IN"/>
        </w:rPr>
        <w:t xml:space="preserve">ЕНПФ </w:t>
      </w:r>
      <w:r w:rsidRPr="007F62DF">
        <w:rPr>
          <w:rFonts w:ascii="Times New Roman" w:eastAsia="Times New Roman" w:hAnsi="Times New Roman" w:cs="Times New Roman"/>
          <w:i/>
          <w:szCs w:val="26"/>
          <w:lang w:eastAsia="ru-RU" w:bidi="hi-IN"/>
        </w:rPr>
        <w:t>создан</w:t>
      </w:r>
      <w:r w:rsidRPr="007F62DF">
        <w:rPr>
          <w:rFonts w:ascii="Times New Roman" w:eastAsia="Times New Roman" w:hAnsi="Times New Roman" w:cs="Times New Roman"/>
          <w:i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7F62DF">
        <w:rPr>
          <w:rFonts w:ascii="Times New Roman" w:eastAsia="Times New Roman" w:hAnsi="Times New Roman" w:cs="Times New Roman"/>
          <w:i/>
          <w:szCs w:val="26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43536D" w:rsidRPr="007F62DF" w:rsidRDefault="0043536D" w:rsidP="004353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6"/>
          <w:lang w:eastAsia="ru-RU"/>
        </w:rPr>
      </w:pPr>
      <w:r w:rsidRPr="007F62DF">
        <w:rPr>
          <w:rFonts w:ascii="Times New Roman" w:eastAsia="Times New Roman" w:hAnsi="Times New Roman" w:cs="Times New Roman"/>
          <w:i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0" w:name="SUB340903"/>
      <w:bookmarkEnd w:id="0"/>
      <w:r w:rsidRPr="007F62DF">
        <w:rPr>
          <w:rFonts w:ascii="Times New Roman" w:eastAsia="Times New Roman" w:hAnsi="Times New Roman" w:cs="Times New Roman"/>
          <w:i/>
          <w:szCs w:val="26"/>
          <w:lang w:eastAsia="ru-RU" w:bidi="hi-IN"/>
        </w:rPr>
        <w:t>индивидуальный учет пенсионных накоплений и выплат,</w:t>
      </w:r>
      <w:bookmarkStart w:id="1" w:name="SUB340904"/>
      <w:bookmarkEnd w:id="1"/>
      <w:r w:rsidRPr="007F62DF">
        <w:rPr>
          <w:rFonts w:ascii="Times New Roman" w:eastAsia="Times New Roman" w:hAnsi="Times New Roman" w:cs="Times New Roman"/>
          <w:i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43536D" w:rsidRPr="003A1C21" w:rsidRDefault="0043536D" w:rsidP="0043536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_GoBack"/>
      <w:bookmarkEnd w:id="2"/>
    </w:p>
    <w:p w:rsidR="0043536D" w:rsidRPr="003A1C21" w:rsidRDefault="0043536D" w:rsidP="0043536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A1C21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43536D" w:rsidRDefault="0043536D" w:rsidP="0043536D">
      <w:pPr>
        <w:spacing w:after="0" w:line="240" w:lineRule="auto"/>
        <w:ind w:firstLine="708"/>
        <w:jc w:val="right"/>
      </w:pPr>
      <w:r w:rsidRPr="003A1C21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7" w:history="1">
        <w:r w:rsidRPr="003A1C21">
          <w:rPr>
            <w:rFonts w:ascii="Times New Roman" w:eastAsia="Calibri" w:hAnsi="Times New Roman" w:cs="Times New Roman"/>
            <w:sz w:val="24"/>
            <w:szCs w:val="24"/>
          </w:rPr>
          <w:t>press@enpf.kz</w:t>
        </w:r>
      </w:hyperlink>
    </w:p>
    <w:p w:rsidR="00B82F7F" w:rsidRDefault="00B82F7F" w:rsidP="0043536D">
      <w:pPr>
        <w:spacing w:after="0" w:line="240" w:lineRule="auto"/>
        <w:ind w:firstLine="708"/>
        <w:jc w:val="right"/>
      </w:pPr>
    </w:p>
    <w:p w:rsidR="00B82F7F" w:rsidRPr="003A1C21" w:rsidRDefault="00B82F7F" w:rsidP="00B82F7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t>17.05.2018 г.</w:t>
      </w:r>
    </w:p>
    <w:p w:rsidR="0043536D" w:rsidRPr="003A1C21" w:rsidRDefault="0043536D" w:rsidP="0043536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43536D" w:rsidRPr="003A1C21" w:rsidRDefault="0043536D" w:rsidP="00435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99" w:rsidRPr="003A1C21" w:rsidRDefault="00C60399"/>
    <w:sectPr w:rsidR="00C60399" w:rsidRPr="003A1C21" w:rsidSect="00D6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B69" w:rsidRDefault="005C5B69" w:rsidP="00383820">
      <w:pPr>
        <w:spacing w:after="0" w:line="240" w:lineRule="auto"/>
      </w:pPr>
      <w:r>
        <w:separator/>
      </w:r>
    </w:p>
  </w:endnote>
  <w:endnote w:type="continuationSeparator" w:id="1">
    <w:p w:rsidR="005C5B69" w:rsidRDefault="005C5B69" w:rsidP="0038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B69" w:rsidRDefault="005C5B69" w:rsidP="00383820">
      <w:pPr>
        <w:spacing w:after="0" w:line="240" w:lineRule="auto"/>
      </w:pPr>
      <w:r>
        <w:separator/>
      </w:r>
    </w:p>
  </w:footnote>
  <w:footnote w:type="continuationSeparator" w:id="1">
    <w:p w:rsidR="005C5B69" w:rsidRDefault="005C5B69" w:rsidP="00383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6D"/>
    <w:rsid w:val="00020A38"/>
    <w:rsid w:val="000658E0"/>
    <w:rsid w:val="00077B8B"/>
    <w:rsid w:val="000A4C27"/>
    <w:rsid w:val="0015465B"/>
    <w:rsid w:val="0019147E"/>
    <w:rsid w:val="001A13CA"/>
    <w:rsid w:val="00227181"/>
    <w:rsid w:val="002360FA"/>
    <w:rsid w:val="002C1E47"/>
    <w:rsid w:val="002D3B8E"/>
    <w:rsid w:val="003356B0"/>
    <w:rsid w:val="00375D32"/>
    <w:rsid w:val="00383820"/>
    <w:rsid w:val="003A1C21"/>
    <w:rsid w:val="003F6C55"/>
    <w:rsid w:val="0042006B"/>
    <w:rsid w:val="00434FFB"/>
    <w:rsid w:val="0043536D"/>
    <w:rsid w:val="00464756"/>
    <w:rsid w:val="00480072"/>
    <w:rsid w:val="004D7F40"/>
    <w:rsid w:val="004E0785"/>
    <w:rsid w:val="004F1517"/>
    <w:rsid w:val="00514B56"/>
    <w:rsid w:val="00526CC6"/>
    <w:rsid w:val="005827D1"/>
    <w:rsid w:val="005C5B69"/>
    <w:rsid w:val="005D2C7F"/>
    <w:rsid w:val="006C150C"/>
    <w:rsid w:val="006C5DC7"/>
    <w:rsid w:val="006C662E"/>
    <w:rsid w:val="00706630"/>
    <w:rsid w:val="00713CF4"/>
    <w:rsid w:val="00747D56"/>
    <w:rsid w:val="007B778C"/>
    <w:rsid w:val="007E537F"/>
    <w:rsid w:val="007E7D2B"/>
    <w:rsid w:val="007F62DF"/>
    <w:rsid w:val="00850968"/>
    <w:rsid w:val="00884A4C"/>
    <w:rsid w:val="008A6203"/>
    <w:rsid w:val="008B6BF8"/>
    <w:rsid w:val="008E604B"/>
    <w:rsid w:val="009017A3"/>
    <w:rsid w:val="00906C35"/>
    <w:rsid w:val="009075C6"/>
    <w:rsid w:val="00931E02"/>
    <w:rsid w:val="009718B5"/>
    <w:rsid w:val="009B585C"/>
    <w:rsid w:val="009B5AEF"/>
    <w:rsid w:val="009E07E2"/>
    <w:rsid w:val="009E5B6E"/>
    <w:rsid w:val="00A17F36"/>
    <w:rsid w:val="00A676A2"/>
    <w:rsid w:val="00A70ABD"/>
    <w:rsid w:val="00A94DD2"/>
    <w:rsid w:val="00A97086"/>
    <w:rsid w:val="00AC0CDB"/>
    <w:rsid w:val="00AC1AE7"/>
    <w:rsid w:val="00AF2012"/>
    <w:rsid w:val="00B07ACF"/>
    <w:rsid w:val="00B369E1"/>
    <w:rsid w:val="00B41B16"/>
    <w:rsid w:val="00B74EC7"/>
    <w:rsid w:val="00B82F7F"/>
    <w:rsid w:val="00BB7ED4"/>
    <w:rsid w:val="00BC6C6C"/>
    <w:rsid w:val="00BE55EF"/>
    <w:rsid w:val="00C27FA2"/>
    <w:rsid w:val="00C60399"/>
    <w:rsid w:val="00C6103A"/>
    <w:rsid w:val="00C842C1"/>
    <w:rsid w:val="00CC0E27"/>
    <w:rsid w:val="00D41F6D"/>
    <w:rsid w:val="00DF0023"/>
    <w:rsid w:val="00E41600"/>
    <w:rsid w:val="00E53330"/>
    <w:rsid w:val="00E83D3E"/>
    <w:rsid w:val="00EF2B6A"/>
    <w:rsid w:val="00F13E12"/>
    <w:rsid w:val="00F926E6"/>
    <w:rsid w:val="00FB3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1"/>
    <w:qFormat/>
    <w:rsid w:val="004353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43536D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43536D"/>
    <w:rPr>
      <w:i/>
      <w:iCs/>
    </w:rPr>
  </w:style>
  <w:style w:type="paragraph" w:styleId="a6">
    <w:name w:val="footnote text"/>
    <w:aliases w:val=" Знак1"/>
    <w:basedOn w:val="a"/>
    <w:link w:val="a7"/>
    <w:uiPriority w:val="99"/>
    <w:rsid w:val="0038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 Знак1 Знак"/>
    <w:basedOn w:val="a0"/>
    <w:link w:val="a6"/>
    <w:uiPriority w:val="99"/>
    <w:rsid w:val="00383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383820"/>
    <w:rPr>
      <w:sz w:val="22"/>
      <w:szCs w:val="22"/>
      <w:vertAlign w:val="superscript"/>
      <w:lang w:val="en-US" w:eastAsia="en-US" w:bidi="ar-SA"/>
    </w:rPr>
  </w:style>
  <w:style w:type="paragraph" w:styleId="a9">
    <w:name w:val="Body Text"/>
    <w:basedOn w:val="a"/>
    <w:link w:val="aa"/>
    <w:rsid w:val="005D2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5D2C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0">
    <w:name w:val="s0"/>
    <w:rsid w:val="009017A3"/>
    <w:rPr>
      <w:rFonts w:ascii="Times New Roman" w:hAnsi="Times New Roman" w:cs="Times New Roman"/>
      <w:color w:val="000000"/>
      <w:sz w:val="24"/>
      <w:szCs w:val="24"/>
      <w:u w:val="none"/>
      <w:effect w:val="none"/>
      <w:lang w:val="en-US" w:eastAsia="en-US" w:bidi="ar-SA"/>
    </w:rPr>
  </w:style>
  <w:style w:type="paragraph" w:styleId="ab">
    <w:name w:val="List Paragraph"/>
    <w:basedOn w:val="a"/>
    <w:link w:val="ac"/>
    <w:uiPriority w:val="34"/>
    <w:qFormat/>
    <w:rsid w:val="009017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link w:val="ab"/>
    <w:uiPriority w:val="34"/>
    <w:locked/>
    <w:rsid w:val="009017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6C6C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E7D2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7D2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7D2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7D2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7D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enpf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Бердыгулова Дана Кайратовна</dc:creator>
  <cp:lastModifiedBy>STAFF</cp:lastModifiedBy>
  <cp:revision>7</cp:revision>
  <cp:lastPrinted>2018-04-19T09:52:00Z</cp:lastPrinted>
  <dcterms:created xsi:type="dcterms:W3CDTF">2018-04-19T10:07:00Z</dcterms:created>
  <dcterms:modified xsi:type="dcterms:W3CDTF">2018-05-17T11:53:00Z</dcterms:modified>
</cp:coreProperties>
</file>